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360" w:right="-54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INTENTIONAL TORTS</w:t>
        <w:tab/>
      </w:r>
    </w:p>
    <w:p w:rsidR="00000000" w:rsidDel="00000000" w:rsidP="00000000" w:rsidRDefault="00000000" w:rsidRPr="00000000">
      <w:pPr>
        <w:keepNext w:val="0"/>
        <w:keepLines w:val="0"/>
        <w:widowControl w:val="0"/>
        <w:ind w:right="-54"/>
        <w:contextualSpacing w:val="0"/>
      </w:pPr>
      <w:r w:rsidDel="00000000" w:rsidR="00000000" w:rsidRPr="00000000">
        <w:rPr>
          <w:smallCaps w:val="0"/>
          <w:rtl w:val="0"/>
        </w:rPr>
        <w:tab/>
        <w:t xml:space="preserve">Intent – to act with the desire to produce the legally forbidden concept or purpose</w:t>
      </w:r>
    </w:p>
    <w:p w:rsidR="00000000" w:rsidDel="00000000" w:rsidP="00000000" w:rsidRDefault="00000000" w:rsidRPr="00000000">
      <w:pPr>
        <w:keepNext w:val="0"/>
        <w:keepLines w:val="0"/>
        <w:widowControl w:val="0"/>
        <w:ind w:right="-54"/>
        <w:contextualSpacing w:val="0"/>
      </w:pPr>
      <w:r w:rsidDel="00000000" w:rsidR="00000000" w:rsidRPr="00000000">
        <w:rPr>
          <w:smallCaps w:val="0"/>
          <w:rtl w:val="0"/>
        </w:rPr>
        <w:tab/>
        <w:t xml:space="preserve">Substantial certainty – acting knowing the consequence is substantially certain to occur</w:t>
      </w:r>
    </w:p>
    <w:p w:rsidR="00000000" w:rsidDel="00000000" w:rsidP="00000000" w:rsidRDefault="00000000" w:rsidRPr="00000000">
      <w:pPr>
        <w:keepNext w:val="0"/>
        <w:keepLines w:val="0"/>
        <w:widowControl w:val="0"/>
        <w:ind w:right="-54"/>
        <w:contextualSpacing w:val="0"/>
      </w:pPr>
      <w:r w:rsidDel="00000000" w:rsidR="00000000" w:rsidRPr="00000000">
        <w:rPr>
          <w:smallCaps w:val="0"/>
          <w:rtl w:val="0"/>
        </w:rPr>
        <w:tab/>
        <w:t xml:space="preserve">Transferred Intent – if tortfeasor is acting with intent and commits a tort against another, still </w:t>
        <w:tab/>
        <w:t xml:space="preserve">intent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720" w:right="-54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Battery – protects the integrity of the battery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1080" w:right="-54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Is there a harmful or offensive contact?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1440" w:right="-54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Harmful – causes injury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1440" w:right="-54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Offensive – offends a reasonable sense of dignity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1080" w:right="-54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Is that contact with the body (person) of another?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1440" w:right="-54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Includes something you might be holding, ie a cane or a dog on a leash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1440" w:right="-54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Fisher v Carrousel Motor Hotel (black patron holding a tray)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720" w:right="-54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Assault – protects the peace of mind – reasonable apprehension of an imminent battery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1080" w:right="-54" w:hanging="360"/>
        <w:contextualSpacing w:val="1"/>
        <w:jc w:val="left"/>
      </w:pPr>
      <w:r w:rsidDel="00000000" w:rsidR="00000000" w:rsidRPr="00000000">
        <w:rPr>
          <w:rFonts w:ascii="Nova Mono" w:cs="Nova Mono" w:eastAsia="Nova Mono" w:hAnsi="Nova Mono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Did ∆ place π in reasonable apprehension?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1080" w:right="-54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If so, is that apprehension of an imminent battery?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1440" w:right="-54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An apparent ability creates a reasonable apprehension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720" w:right="-54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False Imprisonment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1080" w:right="-54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An act of restraint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1440" w:right="-54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 plausible threat can be an act of restraint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1440" w:right="-54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An omission to perform a duty could be an act of restraint (ie failure to stop a car to let out a passenger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1440" w:right="-54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Π must be aware of the restraint or suffers a harm because of the restraint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spacing w:after="0" w:before="0" w:line="240" w:lineRule="auto"/>
        <w:ind w:left="1800" w:right="-54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There must be a consequence of the mind or of the body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1080" w:right="-54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Confinement in a bounded area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1440" w:right="-54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 π is limited 360º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1440" w:right="-54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Bounded area does not have to be marked out by physical boundaries – can be marked by threat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1440" w:right="-54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Area is not bounded if there is a known and reasonable means of escape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1440" w:right="-54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If means of escape are hidden and π doesn’t know about it, it’s as if it doesn’t exist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720" w:right="-54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IIED – Intentional infliction of emotional distress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1080" w:right="-54" w:hanging="360"/>
        <w:contextualSpacing w:val="1"/>
        <w:jc w:val="left"/>
      </w:pPr>
      <w:r w:rsidDel="00000000" w:rsidR="00000000" w:rsidRPr="00000000">
        <w:rPr>
          <w:rFonts w:ascii="Nova Mono" w:cs="Nova Mono" w:eastAsia="Nova Mono" w:hAnsi="Nova Mono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∆ must engage in outrageous conduct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1440" w:right="-54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conduct that exceeds all bounds of decency tolerated in a civilized society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1440" w:right="-54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factors: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spacing w:after="0" w:before="0" w:line="240" w:lineRule="auto"/>
        <w:ind w:left="1800" w:right="-54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power disparity, ie employer employee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spacing w:after="0" w:before="0" w:line="240" w:lineRule="auto"/>
        <w:ind w:left="1800" w:right="-54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repetitive conduct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spacing w:after="0" w:before="0" w:line="240" w:lineRule="auto"/>
        <w:ind w:left="1800" w:right="-54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public rather than private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spacing w:after="0" w:before="0" w:line="240" w:lineRule="auto"/>
        <w:ind w:left="1800" w:right="-54" w:hanging="360"/>
        <w:contextualSpacing w:val="1"/>
        <w:jc w:val="left"/>
      </w:pPr>
      <w:r w:rsidDel="00000000" w:rsidR="00000000" w:rsidRPr="00000000">
        <w:rPr>
          <w:rFonts w:ascii="Cardo" w:cs="Cardo" w:eastAsia="Cardo" w:hAnsi="Cardo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π is a person of unusual vulnerability that ∆ knows about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spacing w:after="0" w:before="0" w:line="240" w:lineRule="auto"/>
        <w:ind w:left="1800" w:right="-54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deliberately falsely reporting the death of a loved one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1080" w:right="-54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π must suffer severe distress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1440" w:right="-54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physical reaction is not required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720" w:right="-54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Trespass to land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1080" w:right="-54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Walking on someone else’s property or going on their property in a vehicle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1080" w:right="-54" w:hanging="360"/>
        <w:contextualSpacing w:val="1"/>
        <w:jc w:val="left"/>
      </w:pPr>
      <w:r w:rsidDel="00000000" w:rsidR="00000000" w:rsidRPr="00000000">
        <w:rPr>
          <w:rFonts w:ascii="Nova Mono" w:cs="Nova Mono" w:eastAsia="Nova Mono" w:hAnsi="Nova Mono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Trespass can be committed by throwing something onto someone’s property even if ∆ does not go on to that property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720" w:right="-54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Note – Barbri does not cover Trespass to Chattels or Conversion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360" w:right="-54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360" w:right="-54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720" w:right="-54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Defenses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1080" w:right="-54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Consent - Must have legal capacity to consent, ie crazy people, drunk people, developmentally disabled people cannot consent to a tort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720" w:right="-54" w:firstLine="0"/>
        <w:contextualSpacing w:val="0"/>
      </w:pPr>
      <w:r w:rsidDel="00000000" w:rsidR="00000000" w:rsidRPr="00000000">
        <w:rPr>
          <w:smallCaps w:val="0"/>
          <w:rtl w:val="0"/>
        </w:rPr>
        <w:t xml:space="preserve">The ability of children to consent must be related to age-appropriate torts – ie, can’t consent to sex, can consent to wrestling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1440" w:right="-54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Express consent – person says they consent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spacing w:after="0" w:before="0" w:line="240" w:lineRule="auto"/>
        <w:ind w:left="1800" w:right="-54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Express consent procured through fraud or duress does not count as consent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5"/>
          <w:numId w:val="1"/>
        </w:numPr>
        <w:spacing w:after="0" w:before="0" w:line="240" w:lineRule="auto"/>
        <w:ind w:left="2160" w:right="-54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Fraud is usually an omission or misrepresentation of a key fact, ie key fact of identity (not a doctor) – ie of omission (doesn’t tell a sexual partner of an std)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1440" w:right="-54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Implied consent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spacing w:after="0" w:before="0" w:line="240" w:lineRule="auto"/>
        <w:ind w:left="1800" w:right="-54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By custom or common practice, ie sports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spacing w:after="0" w:before="0" w:line="240" w:lineRule="auto"/>
        <w:ind w:left="1800" w:right="-54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‘body language’ consent, ie romantic encounters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1080" w:right="-54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Privileged defenses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1440" w:right="-54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Self defense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1440" w:right="-54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Defense of others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1440" w:right="-54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Defense of property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1080" w:right="-54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Necessity defenses - Only apply to property torts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1440" w:right="-54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Public necessity – invasion of property as a necessity to protect the community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spacing w:after="0" w:before="0" w:line="240" w:lineRule="auto"/>
        <w:ind w:left="1800" w:right="-54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Surocco v Geary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1440" w:right="-54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Private necessity – invasion of property as a necessity for private motives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spacing w:after="0" w:before="0" w:line="240" w:lineRule="auto"/>
        <w:ind w:left="1800" w:right="-54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Vincent v Lake Erie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1080" w:right="-54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1080" w:right="-54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360" w:right="-54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NEGLIGENCE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720" w:right="-54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Duty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720" w:right="-54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Default rule – the reasonably prudent person standard – applies unless displaced… In any action, the actor must take the amount of precautions as would be taken by a hypothetical by a reasonably prudent person acting under similar circumstances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1440" w:right="-54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In all circumstances the standard of care remains the same, but the degree or level of care varies with the circumstances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1440" w:right="-54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Superior knowledge or skill is an exception – reasonably prudent person standard is heightened to a reasonably prudent person with similar knowledge or skill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1440" w:right="-54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Physical conditions are considered, ie a reasonably prudent blind person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1080" w:right="-54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Special duty scenarios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1440" w:right="-54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Special standard of care for children – most jurisdictions say children under 4 or 5 can not be liable for negligence – children must behave as would a child of similar age, experience and intelligence acting under similar circumstances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spacing w:after="0" w:before="0" w:line="240" w:lineRule="auto"/>
        <w:ind w:left="1800" w:right="-54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Exception: if that child is engaged in an adult activity, that child is held to the adult, reasonably prudent person standard, ie a child driving a car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1440" w:right="-54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Special standard of care for professionals, ie health care providers such as doctors, nurses, lawyers, accountants, etc… - a profession must provide that degree of care as is given by an ordinary member of the same profession providing the same service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spacing w:after="0" w:before="0" w:line="240" w:lineRule="auto"/>
        <w:ind w:left="1800" w:right="-54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Customary practice becomes the standard of care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1440" w:right="-54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Duty of care owed by a possessor of real estate to prevent entrants from dangerous conditions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spacing w:after="0" w:before="0" w:line="240" w:lineRule="auto"/>
        <w:ind w:left="1800" w:right="-54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Undiscovered trespassers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720" w:right="-54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Breach of duty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720" w:right="-54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Causation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720" w:right="-54" w:hanging="360"/>
        <w:contextualSpacing w:val="1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Damages</w:t>
      </w:r>
    </w:p>
    <w:p w:rsidR="00000000" w:rsidDel="00000000" w:rsidP="00000000" w:rsidRDefault="00000000" w:rsidRPr="00000000">
      <w:pPr>
        <w:keepNext w:val="0"/>
        <w:keepLines w:val="0"/>
        <w:widowControl w:val="0"/>
        <w:ind w:right="-54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13" w:top="1440" w:left="1440" w:right="14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Cardo">
    <w:embedRegular r:id="rId1" w:subsetted="0"/>
    <w:embedBold r:id="rId2" w:subsetted="0"/>
    <w:embedItalic r:id="rId3" w:subsetted="0"/>
  </w:font>
  <w:font w:name="Nova Mono">
    <w:embedRegular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left"/>
      <w:pPr>
        <w:ind w:left="3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08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lowerLetter"/>
      <w:lvlText w:val="%4."/>
      <w:lvlJc w:val="left"/>
      <w:pPr>
        <w:ind w:left="144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Roman"/>
      <w:lvlText w:val="%5."/>
      <w:lvlJc w:val="left"/>
      <w:pPr>
        <w:ind w:left="180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Letter"/>
      <w:lvlText w:val="%6."/>
      <w:lvlJc w:val="left"/>
      <w:pPr>
        <w:ind w:left="21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252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288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324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240" w:lineRule="auto"/>
      <w:contextualSpacing w:val="1"/>
    </w:pPr>
    <w:rPr>
      <w:b w:val="1"/>
      <w:smallCaps w:val="0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Relationship Id="rId4" Type="http://schemas.openxmlformats.org/officeDocument/2006/relationships/font" Target="fonts/NovaMono-regular.ttf"/></Relationships>
</file>